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5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　</w:t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50" w:lineRule="exact"/>
        <w:jc w:val="center"/>
        <w:rPr>
          <w:rFonts w:ascii="方正小标宋简体" w:hAnsi="黑体" w:eastAsia="方正小标宋简体"/>
          <w:sz w:val="40"/>
          <w:szCs w:val="32"/>
        </w:rPr>
      </w:pPr>
      <w:r>
        <w:rPr>
          <w:rFonts w:hint="eastAsia" w:ascii="方正小标宋简体" w:hAnsi="黑体" w:eastAsia="方正小标宋简体"/>
          <w:sz w:val="40"/>
          <w:szCs w:val="32"/>
        </w:rPr>
        <w:t>运城市人大常委会法律咨询中心公开选调工作人员报名职位表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90"/>
        <w:gridCol w:w="976"/>
        <w:gridCol w:w="1437"/>
        <w:gridCol w:w="1417"/>
        <w:gridCol w:w="2127"/>
        <w:gridCol w:w="1784"/>
        <w:gridCol w:w="1969"/>
        <w:gridCol w:w="1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选调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选调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职位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选调数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工作经历要求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运城市人民代表大会常务委员会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运城市人大常委会法律咨询中心</w:t>
            </w:r>
          </w:p>
        </w:tc>
        <w:tc>
          <w:tcPr>
            <w:tcW w:w="9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正处级财政拨款事业单位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职位1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文学、法学、经济学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全日制大学本科</w:t>
            </w: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及以上学历</w:t>
            </w:r>
          </w:p>
        </w:tc>
        <w:tc>
          <w:tcPr>
            <w:tcW w:w="19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2年以上工作经历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84779"/>
    <w:rsid w:val="1F78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2021-07-22T09:01:00Z</dcterms:created>
  <dc:creator>Administrator</dc:creator>
  <cp:lastModifiedBy>Administrator</cp:lastModifiedBy>
  <dcterms:modified xsi:type="dcterms:W3CDTF">2021-07-22T09:02:07Z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